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7" w:rsidRDefault="00035556" w:rsidP="005B5037">
      <w:pPr>
        <w:spacing w:line="500" w:lineRule="exact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关于举办“先锋·文明·活力·温馨”</w:t>
      </w:r>
    </w:p>
    <w:p w:rsidR="00124497" w:rsidRDefault="00035556" w:rsidP="005B5037">
      <w:pPr>
        <w:spacing w:line="500" w:lineRule="exact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宿舍文化评比活动的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</w:rPr>
        <w:t>通知</w:t>
      </w:r>
    </w:p>
    <w:p w:rsidR="005B5037" w:rsidRDefault="005B5037" w:rsidP="005B5037">
      <w:pPr>
        <w:spacing w:line="500" w:lineRule="exact"/>
        <w:jc w:val="left"/>
        <w:rPr>
          <w:sz w:val="28"/>
        </w:rPr>
      </w:pPr>
    </w:p>
    <w:p w:rsidR="00124497" w:rsidRPr="005B5037" w:rsidRDefault="00035556" w:rsidP="005B5037">
      <w:pPr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各学院（部）：</w:t>
      </w:r>
    </w:p>
    <w:p w:rsidR="00124497" w:rsidRPr="005B5037" w:rsidRDefault="00035556" w:rsidP="005B5037">
      <w:pPr>
        <w:spacing w:line="500" w:lineRule="exact"/>
        <w:ind w:firstLine="6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为深入学习贯彻习近平总书记系列重要讲话精神，加强社会主义核心价值观教育，弘扬中华优秀传统文化，增强学生社会责任感、创新精神、实践能力，党委学工部和学生</w:t>
      </w:r>
      <w:proofErr w:type="gramStart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社区党</w:t>
      </w:r>
      <w:proofErr w:type="gramEnd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工委决定举办2018年“先锋•文明•活力•温馨”宿舍文化评比活动。现将活动相关事宜通知如下：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楷体" w:eastAsia="楷体" w:hAnsi="楷体" w:cs="楷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一、活动内容</w:t>
      </w:r>
    </w:p>
    <w:p w:rsidR="00124497" w:rsidRPr="005B5037" w:rsidRDefault="00035556" w:rsidP="005B5037">
      <w:pPr>
        <w:spacing w:line="500" w:lineRule="exact"/>
        <w:ind w:firstLineChars="150" w:firstLine="420"/>
        <w:jc w:val="left"/>
        <w:outlineLvl w:val="0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u w:color="FF0000"/>
          <w:lang w:val="zh-TW"/>
        </w:rPr>
        <w:t>“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</w:rPr>
        <w:t>一见钟寝，绝室无双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u w:color="FF0000"/>
          <w:lang w:val="zh-TW"/>
        </w:rPr>
        <w:t>”——特色宿舍评选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楷体" w:eastAsia="楷体" w:hAnsi="楷体" w:cs="楷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二、活动时间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报名阶段：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5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月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15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日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</w:rPr>
        <w:t>—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</w:rPr>
        <w:t>6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月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</w:rPr>
        <w:t>1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日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评选阶段：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6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月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4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月—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6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月</w:t>
      </w:r>
      <w:r w:rsidR="00A526F2"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8</w:t>
      </w: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lang w:val="zh-TW"/>
        </w:rPr>
        <w:t>日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楷体" w:eastAsia="楷体" w:hAnsi="楷体" w:cs="楷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三、活动对象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全体在住学生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楷体" w:eastAsia="楷体" w:hAnsi="楷体" w:cs="楷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四、参赛要求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以宿舍为单位，参与特色宿舍评选，开展学生宿舍文化建设与展示。 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1.参赛宿舍及学生基本要求：</w:t>
      </w:r>
    </w:p>
    <w:p w:rsidR="00124497" w:rsidRPr="005B5037" w:rsidRDefault="00035556" w:rsidP="005B5037">
      <w:pPr>
        <w:spacing w:line="500" w:lineRule="exact"/>
        <w:ind w:firstLineChars="150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（1）学生综合素质好，思想上进，爱国爱校，诚实守信。</w:t>
      </w:r>
    </w:p>
    <w:p w:rsidR="00124497" w:rsidRPr="005B5037" w:rsidRDefault="00035556" w:rsidP="005B5037">
      <w:pPr>
        <w:spacing w:line="500" w:lineRule="exact"/>
        <w:ind w:firstLineChars="150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（2）学生有良好的社会公德和文明行为，遵纪守法，无晚归</w:t>
      </w:r>
      <w:r w:rsidR="007C1959"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不归等违纪现象。</w:t>
      </w:r>
    </w:p>
    <w:p w:rsidR="00124497" w:rsidRPr="005B5037" w:rsidRDefault="00035556" w:rsidP="005B5037">
      <w:pPr>
        <w:spacing w:line="500" w:lineRule="exact"/>
        <w:ind w:firstLineChars="150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（3）宿舍</w:t>
      </w:r>
      <w:r w:rsidR="007C1959"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成员</w:t>
      </w: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团结友爱、乐于助人、相处和谐。 </w:t>
      </w:r>
    </w:p>
    <w:p w:rsidR="00124497" w:rsidRPr="005B5037" w:rsidRDefault="00035556" w:rsidP="005B5037">
      <w:pPr>
        <w:spacing w:line="500" w:lineRule="exact"/>
        <w:ind w:firstLineChars="150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（4）宿舍内务整洁美观，卫生合格。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2.特色宿舍展示主题：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（1）创新创意类：宿舍有照片墙等新颖独特、积极向上的创意装饰；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（2）健康活力类：热爱运动，生活习惯健康向上，宿舍成员每周运动时间均在4小时以上，有运动照片、打卡记录等证明材料；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（3）文青儒雅类：具有浓厚的读书氛围，在校图书馆或社区“书巢”、“粤读”空间借阅、浏览书籍资料丰富，人均10本以上；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（4）学高示范类：宿舍每位成员</w:t>
      </w:r>
      <w:proofErr w:type="gramStart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学习绩点不</w:t>
      </w:r>
      <w:proofErr w:type="gramEnd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低于3.0，无课程重修记录，至少两名及以上宿舍成员符合以下条件之一：获各类奖学金、获院级以上学科竞赛奖励；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（5）红色先锋类：宿舍至少有一名成员为中共党员、预备党员或入党积极分子，在学院部、社区党建工作中起到了先锋模范作用，在政治理论学习、模范带头作用方面，做出了突出成绩；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（6）志愿公益类：宿舍成员具备奉献爱心、服务社会的志愿服务精神，积极参与社会公益活动，在各项志愿服务活动中表现优秀、事迹突出，能提供相关证明材料。</w:t>
      </w:r>
    </w:p>
    <w:p w:rsidR="00124497" w:rsidRPr="005B5037" w:rsidRDefault="00035556" w:rsidP="005B5037">
      <w:pPr>
        <w:spacing w:line="500" w:lineRule="exact"/>
        <w:ind w:firstLineChars="250" w:firstLine="70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3.参赛作品基本要求：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1）以“一见钟寝，绝室无双”为主题，开展学生宿舍文化建设与展示，形成文化创意报告（100—500字），并将展示宿舍文化的照片、录音、视频等素材融入所制作的新媒体作品，可配旁白、音乐。PPT、电子杂志作品必须设置为自动播放、</w:t>
      </w:r>
      <w:proofErr w:type="gramStart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且时长</w:t>
      </w:r>
      <w:proofErr w:type="gramEnd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不超过6分钟。六人间上传照片不少于四张（全景＋桌面＋床铺＋宿舍特色），其他房型宿舍（</w:t>
      </w:r>
      <w:proofErr w:type="gramStart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含独立卫</w:t>
      </w:r>
      <w:proofErr w:type="gramEnd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浴）上传六张照片（全景＋桌面＋床铺＋卫生间＋宿舍特色）。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（2）要求构思新颖、视角开阔、独创性强，内容积极向上，</w:t>
      </w:r>
      <w:proofErr w:type="gramStart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宣传正</w:t>
      </w:r>
      <w:proofErr w:type="gramEnd"/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能量；参赛资料（包括文字、照片、录音、视频等）必须为参赛队伍自身宿舍文化创意所得，不得抄袭、造假，如出现违规、虚假行为，举办方将取消其参赛资格。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（3）参赛作品中不得包含有违高校学生宿舍管理规定的内容，如出现违法、违规、不文明行为及现象，举办方将取消作品评奖资格。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楷体" w:eastAsia="楷体" w:hAnsi="楷体" w:cs="楷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五、参赛方式与途径</w:t>
      </w:r>
    </w:p>
    <w:p w:rsidR="00124497" w:rsidRPr="005B5037" w:rsidRDefault="00035556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（一）各学院（部）组织统一报送，将相关参赛文档：《“一见钟寝，绝室无双”——特色宿舍</w:t>
      </w:r>
      <w:r w:rsidR="006973A1"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评选</w:t>
      </w: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申报表》（见附件），文化创意报告（100—500字），flash宿舍文化展示及相关照片、视频、证书扫描件等证明材料压缩打包至一个文件夹，以“特色宿舍评选+宿舍号”命名后发送至2577695582@qq.com邮箱；</w:t>
      </w:r>
    </w:p>
    <w:p w:rsidR="00124497" w:rsidRPr="005B5037" w:rsidRDefault="00035556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（二）学生以宿舍为单位自行报名参赛，将相关参赛文档：《“一见钟寝，绝室无双”——特色宿舍</w:t>
      </w:r>
      <w:r w:rsidR="006973A1"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评选</w:t>
      </w:r>
      <w:r w:rsidRPr="005B503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申报表》（见附件），文化创意报告（100—500字），flash宿舍文化展示及相关照片、视频、证书扫描件等证明材料压缩打包至一个文件夹，以“特色宿舍评选+宿舍号”命名后发送至2577695582@qq.com邮箱。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outlineLvl w:val="0"/>
        <w:rPr>
          <w:rFonts w:ascii="楷体" w:eastAsia="楷体" w:hAnsi="楷体" w:cs="楷体"/>
          <w:b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  <w:lang w:val="zh-TW"/>
        </w:rPr>
        <w:t>六、评</w:t>
      </w:r>
      <w:r w:rsidRPr="005B503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选</w:t>
      </w:r>
      <w:r w:rsidRPr="005B503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  <w:lang w:val="zh-TW"/>
        </w:rPr>
        <w:t>方式</w:t>
      </w:r>
    </w:p>
    <w:p w:rsidR="00124497" w:rsidRPr="005B5037" w:rsidRDefault="00035556" w:rsidP="005B5037">
      <w:pPr>
        <w:pStyle w:val="aa"/>
        <w:spacing w:line="500" w:lineRule="exact"/>
        <w:ind w:firstLine="560"/>
        <w:jc w:val="left"/>
        <w:outlineLvl w:val="0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由党委学工部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、</w:t>
      </w: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学生</w:t>
      </w:r>
      <w:proofErr w:type="gramStart"/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社区党</w:t>
      </w:r>
      <w:proofErr w:type="gramEnd"/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工委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、各</w:t>
      </w: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学院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（部）</w:t>
      </w: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组成评审小组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，</w:t>
      </w: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共同评选出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特色</w:t>
      </w: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宿舍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。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1.初步筛选：从报名宿舍中筛选出符合参赛基本要求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并具有特色风格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的宿舍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若干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2.现场评选：由学院（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部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）辅导员、社区辅导员、学生干部对参赛宿舍进行现场评分，评选出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特色主题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宿舍1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个；</w:t>
      </w:r>
    </w:p>
    <w:p w:rsidR="00124497" w:rsidRPr="005B5037" w:rsidRDefault="00035556" w:rsidP="005B5037">
      <w:pPr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3.网络投票：通过微信公众号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进行宿舍风采展示，采用网络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投票评选出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优秀宿舍6个，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最具人气宿舍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1个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。</w:t>
      </w:r>
    </w:p>
    <w:p w:rsidR="00124497" w:rsidRPr="005B5037" w:rsidRDefault="00035556" w:rsidP="005B5037">
      <w:pPr>
        <w:spacing w:line="500" w:lineRule="exact"/>
        <w:ind w:firstLineChars="200" w:firstLine="562"/>
        <w:jc w:val="left"/>
        <w:outlineLvl w:val="0"/>
        <w:rPr>
          <w:rFonts w:ascii="楷体" w:eastAsia="楷体" w:hAnsi="楷体" w:cs="楷体"/>
          <w:b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  <w:lang w:val="zh-TW"/>
        </w:rPr>
        <w:t>七、活动奖励</w:t>
      </w:r>
    </w:p>
    <w:p w:rsidR="00124497" w:rsidRPr="005B5037" w:rsidRDefault="00035556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对最终评选出的优秀宿舍和最具人气宿舍颁发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荣誉证书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以及给予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宿舍文化建设基金1000元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奖励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。</w:t>
      </w:r>
    </w:p>
    <w:p w:rsidR="00424EEF" w:rsidRDefault="00035556" w:rsidP="00424EEF">
      <w:pPr>
        <w:autoSpaceDE w:val="0"/>
        <w:autoSpaceDN w:val="0"/>
        <w:adjustRightInd w:val="0"/>
        <w:ind w:left="200"/>
        <w:jc w:val="left"/>
        <w:rPr>
          <w:rFonts w:ascii="宋体" w:eastAsia="宋体" w:hAnsi="等线" w:cs="宋体"/>
          <w:color w:val="000099"/>
          <w:kern w:val="0"/>
          <w:sz w:val="32"/>
          <w:szCs w:val="32"/>
          <w:lang w:val="zh-CN"/>
        </w:rPr>
      </w:pP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ab/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 xml:space="preserve"> </w:t>
      </w:r>
      <w:r w:rsidR="00424EEF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工作联系人：陈健老师  电话：</w:t>
      </w:r>
      <w:r w:rsidR="00424EEF" w:rsidRPr="00424EEF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3621998</w:t>
      </w:r>
    </w:p>
    <w:p w:rsidR="00124497" w:rsidRPr="005B5037" w:rsidRDefault="00035556" w:rsidP="00424EEF">
      <w:pPr>
        <w:widowControl/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特此通知。</w:t>
      </w:r>
    </w:p>
    <w:p w:rsidR="00124497" w:rsidRPr="005B5037" w:rsidRDefault="00124497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</w:p>
    <w:p w:rsidR="006973A1" w:rsidRPr="005B5037" w:rsidRDefault="006973A1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5B5037"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  <w:t>附件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  <w:lang w:val="zh-TW"/>
        </w:rPr>
        <w:t>：</w:t>
      </w:r>
      <w:r w:rsidRPr="005B5037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“一见钟寝，绝室无双”——特色宿舍评选申报表</w:t>
      </w:r>
    </w:p>
    <w:p w:rsidR="00124497" w:rsidRPr="005B5037" w:rsidRDefault="00124497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6973A1" w:rsidRDefault="006973A1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</w:p>
    <w:p w:rsidR="005B5037" w:rsidRDefault="005B5037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</w:p>
    <w:p w:rsidR="005B5037" w:rsidRPr="005B5037" w:rsidRDefault="005B5037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</w:p>
    <w:p w:rsidR="006973A1" w:rsidRPr="005B5037" w:rsidRDefault="006973A1" w:rsidP="005B503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z w:val="28"/>
          <w:szCs w:val="28"/>
          <w:lang w:val="zh-TW"/>
        </w:rPr>
      </w:pPr>
    </w:p>
    <w:p w:rsidR="00124497" w:rsidRPr="005B5037" w:rsidRDefault="00035556" w:rsidP="005B5037">
      <w:pPr>
        <w:pStyle w:val="a7"/>
        <w:spacing w:before="0" w:beforeAutospacing="0" w:after="0" w:afterAutospacing="0" w:line="500" w:lineRule="exact"/>
        <w:ind w:right="280" w:firstLine="420"/>
        <w:jc w:val="right"/>
        <w:rPr>
          <w:rFonts w:ascii="仿宋" w:eastAsia="仿宋" w:hAnsi="仿宋" w:cs="宋体"/>
          <w:bCs/>
          <w:color w:val="000000" w:themeColor="text1"/>
          <w:kern w:val="2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  <w:lang w:val="zh-TW"/>
        </w:rPr>
        <w:t>党委学工部    学生</w:t>
      </w:r>
      <w:proofErr w:type="gramStart"/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  <w:lang w:val="zh-TW"/>
        </w:rPr>
        <w:t>社区党</w:t>
      </w:r>
      <w:proofErr w:type="gramEnd"/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  <w:lang w:val="zh-TW"/>
        </w:rPr>
        <w:t>工委</w:t>
      </w:r>
    </w:p>
    <w:p w:rsidR="00124497" w:rsidRPr="005B5037" w:rsidRDefault="00035556" w:rsidP="005B5037">
      <w:pPr>
        <w:pStyle w:val="vsbcontentend"/>
        <w:spacing w:before="0" w:beforeAutospacing="0" w:after="0" w:afterAutospacing="0" w:line="500" w:lineRule="exact"/>
        <w:ind w:right="1120" w:firstLine="480"/>
        <w:jc w:val="center"/>
        <w:rPr>
          <w:rFonts w:ascii="仿宋" w:eastAsia="仿宋" w:hAnsi="仿宋" w:cs="宋体"/>
          <w:bCs/>
          <w:color w:val="000000" w:themeColor="text1"/>
          <w:kern w:val="2"/>
          <w:sz w:val="28"/>
          <w:szCs w:val="28"/>
        </w:rPr>
      </w:pPr>
      <w:r w:rsidRPr="005B5037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</w:rPr>
        <w:t xml:space="preserve">       2018年</w:t>
      </w:r>
      <w:r w:rsidR="00A526F2"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</w:rPr>
        <w:t>5</w:t>
      </w:r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</w:rPr>
        <w:t>月</w:t>
      </w:r>
      <w:r w:rsidR="00A526F2"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</w:rPr>
        <w:t>15</w:t>
      </w:r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</w:rPr>
        <w:t>日</w:t>
      </w:r>
    </w:p>
    <w:p w:rsidR="00101132" w:rsidRPr="005B5037" w:rsidRDefault="00101132" w:rsidP="005B5037">
      <w:pPr>
        <w:pStyle w:val="vsbcontentend"/>
        <w:spacing w:before="0" w:beforeAutospacing="0" w:after="0" w:afterAutospacing="0" w:line="500" w:lineRule="exact"/>
        <w:ind w:right="1120" w:firstLine="480"/>
        <w:jc w:val="center"/>
        <w:rPr>
          <w:rFonts w:ascii="仿宋" w:eastAsia="仿宋" w:hAnsi="仿宋" w:cs="宋体"/>
          <w:bCs/>
          <w:color w:val="000000" w:themeColor="text1"/>
          <w:kern w:val="2"/>
          <w:sz w:val="28"/>
          <w:szCs w:val="28"/>
        </w:rPr>
      </w:pPr>
    </w:p>
    <w:p w:rsidR="00124497" w:rsidRPr="005B5037" w:rsidRDefault="00124497">
      <w:pPr>
        <w:pStyle w:val="vsbcontentend"/>
        <w:spacing w:before="0" w:beforeAutospacing="0" w:after="0" w:afterAutospacing="0"/>
        <w:ind w:right="1120" w:firstLine="480"/>
        <w:jc w:val="center"/>
        <w:rPr>
          <w:rFonts w:ascii="仿宋" w:eastAsia="仿宋" w:hAnsi="仿宋" w:cs="宋体"/>
          <w:bCs/>
          <w:color w:val="000000" w:themeColor="text1"/>
          <w:kern w:val="2"/>
          <w:sz w:val="28"/>
          <w:szCs w:val="28"/>
        </w:rPr>
      </w:pPr>
    </w:p>
    <w:p w:rsidR="005B5037" w:rsidRDefault="005B5037" w:rsidP="005B5037">
      <w:pPr>
        <w:pStyle w:val="a7"/>
        <w:spacing w:before="0" w:beforeAutospacing="0" w:after="0" w:afterAutospacing="0" w:line="500" w:lineRule="exact"/>
        <w:ind w:right="840"/>
        <w:rPr>
          <w:rFonts w:ascii="仿宋" w:eastAsia="仿宋" w:hAnsi="仿宋" w:cs="宋体"/>
          <w:bCs/>
          <w:color w:val="000000" w:themeColor="text1"/>
          <w:kern w:val="2"/>
          <w:sz w:val="21"/>
          <w:szCs w:val="28"/>
        </w:rPr>
      </w:pPr>
    </w:p>
    <w:p w:rsidR="00124497" w:rsidRPr="005B5037" w:rsidRDefault="00035556" w:rsidP="005B5037">
      <w:pPr>
        <w:pStyle w:val="a7"/>
        <w:spacing w:before="0" w:beforeAutospacing="0" w:after="0" w:afterAutospacing="0" w:line="500" w:lineRule="exact"/>
        <w:ind w:right="840"/>
        <w:rPr>
          <w:rFonts w:ascii="仿宋" w:eastAsia="仿宋" w:hAnsi="仿宋" w:cs="宋体"/>
          <w:bCs/>
          <w:color w:val="000000" w:themeColor="text1"/>
          <w:kern w:val="2"/>
          <w:sz w:val="28"/>
          <w:szCs w:val="28"/>
          <w:lang w:val="zh-TW"/>
        </w:rPr>
      </w:pPr>
      <w:r w:rsidRPr="005B5037">
        <w:rPr>
          <w:rFonts w:ascii="仿宋" w:eastAsia="仿宋" w:hAnsi="仿宋" w:cs="宋体" w:hint="eastAsia"/>
          <w:bCs/>
          <w:color w:val="000000" w:themeColor="text1"/>
          <w:kern w:val="2"/>
          <w:sz w:val="28"/>
          <w:szCs w:val="28"/>
          <w:lang w:val="zh-TW"/>
        </w:rPr>
        <w:t>附件：</w:t>
      </w:r>
    </w:p>
    <w:p w:rsidR="00124497" w:rsidRPr="005B5037" w:rsidRDefault="00035556">
      <w:pPr>
        <w:spacing w:line="360" w:lineRule="auto"/>
        <w:ind w:firstLineChars="200" w:firstLine="562"/>
        <w:jc w:val="center"/>
        <w:outlineLvl w:val="0"/>
        <w:rPr>
          <w:rFonts w:ascii="仿宋" w:eastAsia="仿宋" w:hAnsi="仿宋" w:cs="宋体"/>
          <w:b/>
          <w:bCs/>
          <w:color w:val="000000" w:themeColor="text1"/>
          <w:sz w:val="28"/>
          <w:szCs w:val="28"/>
          <w:u w:color="FF0000"/>
        </w:rPr>
      </w:pPr>
      <w:r w:rsidRPr="005B5037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  <w:u w:color="FF0000"/>
          <w:lang w:val="zh-TW"/>
        </w:rPr>
        <w:t>“</w:t>
      </w:r>
      <w:r w:rsidRPr="005B5037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一见钟寝，绝室无双</w:t>
      </w:r>
      <w:r w:rsidRPr="005B5037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  <w:u w:color="FF0000"/>
          <w:lang w:val="zh-TW"/>
        </w:rPr>
        <w:t>”——特色宿舍</w:t>
      </w:r>
      <w:r w:rsidR="006973A1" w:rsidRPr="005B5037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  <w:u w:color="FF0000"/>
          <w:lang w:val="zh-TW"/>
        </w:rPr>
        <w:t>评选</w:t>
      </w:r>
      <w:r w:rsidRPr="005B5037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  <w:u w:color="FF0000"/>
        </w:rPr>
        <w:t>申报表</w:t>
      </w:r>
    </w:p>
    <w:tbl>
      <w:tblPr>
        <w:tblStyle w:val="a9"/>
        <w:tblW w:w="9073" w:type="dxa"/>
        <w:tblLayout w:type="fixed"/>
        <w:tblLook w:val="04A0"/>
      </w:tblPr>
      <w:tblGrid>
        <w:gridCol w:w="1271"/>
        <w:gridCol w:w="1559"/>
        <w:gridCol w:w="1531"/>
        <w:gridCol w:w="1304"/>
        <w:gridCol w:w="1956"/>
        <w:gridCol w:w="1452"/>
      </w:tblGrid>
      <w:tr w:rsidR="00124497" w:rsidRPr="005B5037" w:rsidTr="00101132">
        <w:trPr>
          <w:trHeight w:val="10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宿舍号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124497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124497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24497" w:rsidRPr="005B5037" w:rsidTr="00101132">
        <w:trPr>
          <w:trHeight w:val="9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124497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124497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特色宿舍类型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24497" w:rsidRPr="005B5037" w:rsidTr="00101132">
        <w:trPr>
          <w:trHeight w:val="9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124497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播放时长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124497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7" w:rsidRPr="005B5037" w:rsidRDefault="00035556" w:rsidP="006973A1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创意报告字数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24497" w:rsidRPr="005B5037" w:rsidTr="005B5037">
        <w:trPr>
          <w:trHeight w:val="50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124497" w:rsidRPr="005B5037" w:rsidRDefault="00035556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参赛作品简介（150字以内）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24497" w:rsidRPr="005B5037" w:rsidTr="00424EEF">
        <w:trPr>
          <w:trHeight w:val="36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5B5037" w:rsidRDefault="005B503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5B5037" w:rsidRDefault="005B503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:rsidR="005B5037" w:rsidRDefault="00035556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评审</w:t>
            </w:r>
          </w:p>
          <w:p w:rsidR="00124497" w:rsidRPr="005B5037" w:rsidRDefault="00035556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5B503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7" w:rsidRPr="005B5037" w:rsidRDefault="00124497">
            <w:pPr>
              <w:jc w:val="center"/>
              <w:rPr>
                <w:rFonts w:ascii="仿宋" w:eastAsia="仿宋" w:hAnsi="仿宋" w:cs="宋体" w:hint="default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24497" w:rsidRPr="005B5037" w:rsidRDefault="00124497" w:rsidP="00424EEF">
      <w:pPr>
        <w:spacing w:line="360" w:lineRule="auto"/>
        <w:ind w:firstLineChars="200" w:firstLine="560"/>
        <w:outlineLvl w:val="0"/>
        <w:rPr>
          <w:rFonts w:ascii="仿宋" w:eastAsia="仿宋" w:hAnsi="仿宋" w:cs="宋体"/>
          <w:color w:val="000000" w:themeColor="text1"/>
          <w:sz w:val="28"/>
          <w:szCs w:val="28"/>
          <w:u w:color="FF0000"/>
        </w:rPr>
      </w:pPr>
    </w:p>
    <w:sectPr w:rsidR="00124497" w:rsidRPr="005B5037" w:rsidSect="005B5037">
      <w:pgSz w:w="11900" w:h="16840"/>
      <w:pgMar w:top="1134" w:right="1418" w:bottom="1134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1B" w:rsidRDefault="004D3D1B" w:rsidP="00A526F2">
      <w:r>
        <w:separator/>
      </w:r>
    </w:p>
  </w:endnote>
  <w:endnote w:type="continuationSeparator" w:id="0">
    <w:p w:rsidR="004D3D1B" w:rsidRDefault="004D3D1B" w:rsidP="00A5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1B" w:rsidRDefault="004D3D1B" w:rsidP="00A526F2">
      <w:r>
        <w:separator/>
      </w:r>
    </w:p>
  </w:footnote>
  <w:footnote w:type="continuationSeparator" w:id="0">
    <w:p w:rsidR="004D3D1B" w:rsidRDefault="004D3D1B" w:rsidP="00A5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A7583"/>
    <w:rsid w:val="00035556"/>
    <w:rsid w:val="000A7583"/>
    <w:rsid w:val="000F0000"/>
    <w:rsid w:val="00101132"/>
    <w:rsid w:val="00124497"/>
    <w:rsid w:val="00156F3E"/>
    <w:rsid w:val="001633D6"/>
    <w:rsid w:val="0026604A"/>
    <w:rsid w:val="002C1F79"/>
    <w:rsid w:val="002C5205"/>
    <w:rsid w:val="00340F69"/>
    <w:rsid w:val="00362481"/>
    <w:rsid w:val="003E10EE"/>
    <w:rsid w:val="00424838"/>
    <w:rsid w:val="00424EEF"/>
    <w:rsid w:val="004565EE"/>
    <w:rsid w:val="004A04ED"/>
    <w:rsid w:val="004D3624"/>
    <w:rsid w:val="004D3D1B"/>
    <w:rsid w:val="004D40FC"/>
    <w:rsid w:val="0050349B"/>
    <w:rsid w:val="00515145"/>
    <w:rsid w:val="005A44DC"/>
    <w:rsid w:val="005B5037"/>
    <w:rsid w:val="006574EC"/>
    <w:rsid w:val="00680E3E"/>
    <w:rsid w:val="006973A1"/>
    <w:rsid w:val="006B51CC"/>
    <w:rsid w:val="00717B2A"/>
    <w:rsid w:val="007223B1"/>
    <w:rsid w:val="00761B18"/>
    <w:rsid w:val="00794F08"/>
    <w:rsid w:val="007C1959"/>
    <w:rsid w:val="00881C7E"/>
    <w:rsid w:val="008D215F"/>
    <w:rsid w:val="00932A64"/>
    <w:rsid w:val="009E1992"/>
    <w:rsid w:val="009F5617"/>
    <w:rsid w:val="00A526F2"/>
    <w:rsid w:val="00B25EED"/>
    <w:rsid w:val="00B44C8B"/>
    <w:rsid w:val="00B81E1F"/>
    <w:rsid w:val="00BB0C30"/>
    <w:rsid w:val="00BF5053"/>
    <w:rsid w:val="00C61049"/>
    <w:rsid w:val="00CF103E"/>
    <w:rsid w:val="00D6352E"/>
    <w:rsid w:val="00D91CAC"/>
    <w:rsid w:val="00DD386F"/>
    <w:rsid w:val="00DD3DA0"/>
    <w:rsid w:val="00DE281A"/>
    <w:rsid w:val="00E03693"/>
    <w:rsid w:val="00E137F1"/>
    <w:rsid w:val="00E635A7"/>
    <w:rsid w:val="00E92F13"/>
    <w:rsid w:val="00F07E1D"/>
    <w:rsid w:val="00F52CD5"/>
    <w:rsid w:val="00F6003B"/>
    <w:rsid w:val="00F627EE"/>
    <w:rsid w:val="00FA3A8B"/>
    <w:rsid w:val="00FD7CA6"/>
    <w:rsid w:val="04177ED0"/>
    <w:rsid w:val="0FED4554"/>
    <w:rsid w:val="12BA31B5"/>
    <w:rsid w:val="1AA92429"/>
    <w:rsid w:val="1BBE5437"/>
    <w:rsid w:val="2D595584"/>
    <w:rsid w:val="30E67132"/>
    <w:rsid w:val="335A0073"/>
    <w:rsid w:val="3F8023F4"/>
    <w:rsid w:val="46A4244D"/>
    <w:rsid w:val="48EE27D2"/>
    <w:rsid w:val="4D035714"/>
    <w:rsid w:val="51283599"/>
    <w:rsid w:val="52161DAF"/>
    <w:rsid w:val="564459AD"/>
    <w:rsid w:val="65BC4A62"/>
    <w:rsid w:val="69AA3672"/>
    <w:rsid w:val="6BDB09C0"/>
    <w:rsid w:val="6F4A2D47"/>
    <w:rsid w:val="718C27E7"/>
    <w:rsid w:val="72BA6276"/>
    <w:rsid w:val="7D3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7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2449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2449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2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2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449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12449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4497"/>
    <w:rPr>
      <w:rFonts w:cs="等线" w:hint="eastAsia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a">
    <w:name w:val="List Paragraph"/>
    <w:basedOn w:val="a"/>
    <w:qFormat/>
    <w:rsid w:val="00124497"/>
    <w:pPr>
      <w:ind w:firstLineChars="200" w:firstLine="420"/>
    </w:pPr>
  </w:style>
  <w:style w:type="paragraph" w:customStyle="1" w:styleId="vsbcontentend">
    <w:name w:val="vsbcontent_end"/>
    <w:basedOn w:val="a"/>
    <w:rsid w:val="0012449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1244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2449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24497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2449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郭慧聪 陈</dc:creator>
  <cp:lastModifiedBy>葛璐璐</cp:lastModifiedBy>
  <cp:revision>25</cp:revision>
  <dcterms:created xsi:type="dcterms:W3CDTF">2018-04-08T11:52:00Z</dcterms:created>
  <dcterms:modified xsi:type="dcterms:W3CDTF">2018-05-16T01:05:00Z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