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line="560" w:lineRule="exact"/>
        <w:ind w:left="0"/>
        <w:jc w:val="both"/>
        <w:rPr>
          <w:rFonts w:ascii="黑体" w:hAnsi="黑体" w:eastAsia="黑体" w:cs="黑体"/>
          <w:b w:val="0"/>
          <w:bCs w:val="0"/>
          <w:kern w:val="2"/>
          <w:sz w:val="20"/>
          <w:szCs w:val="20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附件1</w:t>
      </w:r>
    </w:p>
    <w:p/>
    <w:p>
      <w:pPr>
        <w:pStyle w:val="2"/>
        <w:adjustRightInd w:val="0"/>
        <w:spacing w:line="560" w:lineRule="exact"/>
        <w:ind w:left="0"/>
        <w:jc w:val="center"/>
        <w:rPr>
          <w:rFonts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  <w:t>北京师范大学珠海分校202</w:t>
      </w:r>
      <w:r>
        <w:rPr>
          <w:rFonts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  <w:t>3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  <w:t>-202</w:t>
      </w:r>
      <w:r>
        <w:rPr>
          <w:rFonts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  <w:t>4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  <w:t>学年</w:t>
      </w:r>
    </w:p>
    <w:p>
      <w:pPr>
        <w:pStyle w:val="2"/>
        <w:adjustRightInd w:val="0"/>
        <w:spacing w:line="560" w:lineRule="exact"/>
        <w:ind w:left="0"/>
        <w:jc w:val="center"/>
        <w:rPr>
          <w:rFonts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  <w:t>第一学期班级建设基金项目参考主题</w:t>
      </w:r>
    </w:p>
    <w:p>
      <w:pPr>
        <w:rPr>
          <w:rFonts w:ascii="黑体" w:hAnsi="黑体" w:eastAsia="黑体" w:cs="仿宋"/>
          <w:kern w:val="0"/>
          <w:sz w:val="32"/>
          <w:szCs w:val="32"/>
          <w:lang w:bidi="zh-CN"/>
        </w:rPr>
      </w:pPr>
    </w:p>
    <w:p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一、学习习近平总书记给“优师计划”师范生重要回信精神活动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以习近平总书记给北京师范大学“优师计划”师范生的回信为主题，以“四有”好老师为目标，学习回信相关内容、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培育师道精神，结合师范生、教育硕士等学生群体的学业特点、专业特色以及职业发展需求，开展师德论坛、名师沙龙、主题讲座、开展板书及说课等教师技能比赛、经验交流会等活动，引导学生坚定教师职业理想，提升教学技能，锻炼实践能力，为成为“四有”好老师打下坚实基础。</w:t>
      </w:r>
    </w:p>
    <w:p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二、“推广普通话 奋进新征程”普通话提升学习活动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</w:t>
      </w:r>
      <w:r>
        <w:rPr>
          <w:rFonts w:hint="eastAsia" w:ascii="仿宋" w:hAnsi="仿宋" w:eastAsia="仿宋"/>
          <w:sz w:val="32"/>
          <w:szCs w:val="32"/>
        </w:rPr>
        <w:t>年9月1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日至1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日为第2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届全国推广普通话宣传周，为增强弘扬中华优秀传统文化的自信心和自觉性，</w:t>
      </w:r>
      <w:r>
        <w:rPr>
          <w:rFonts w:ascii="仿宋" w:hAnsi="仿宋" w:eastAsia="仿宋" w:cs="Times New Roman"/>
          <w:sz w:val="32"/>
          <w:szCs w:val="32"/>
        </w:rPr>
        <w:t>各班级</w:t>
      </w:r>
      <w:r>
        <w:rPr>
          <w:rFonts w:hint="eastAsia" w:ascii="仿宋" w:hAnsi="仿宋" w:eastAsia="仿宋"/>
          <w:sz w:val="32"/>
          <w:szCs w:val="32"/>
        </w:rPr>
        <w:t>依托广东省经典诵读大赛、诗词讲解大赛等赛事，开展标准普通话训练、普通话趣味知识竞答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汉字书写规范化</w:t>
      </w:r>
      <w:r>
        <w:rPr>
          <w:rFonts w:hint="eastAsia" w:ascii="仿宋" w:hAnsi="仿宋" w:eastAsia="仿宋"/>
          <w:sz w:val="32"/>
          <w:szCs w:val="32"/>
        </w:rPr>
        <w:t>等活动，提升学生普通话水平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文明意识，提高同学之间、师生之间的交流效果，美化校园育人环境，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增强中华优秀文化认同感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三、“祖国在我心中”爱国主义主题教育活动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爱国主义是是中华民族最重要的精神财富，为厚植爱国主义情怀，高扬爱国主义旗帜，以国庆为重要节点，</w:t>
      </w:r>
      <w:r>
        <w:rPr>
          <w:rFonts w:ascii="仿宋" w:hAnsi="仿宋" w:eastAsia="仿宋" w:cs="Times New Roman"/>
          <w:sz w:val="32"/>
          <w:szCs w:val="32"/>
        </w:rPr>
        <w:t>各班级</w:t>
      </w:r>
      <w:r>
        <w:rPr>
          <w:rFonts w:hint="eastAsia" w:ascii="仿宋" w:hAnsi="仿宋" w:eastAsia="仿宋"/>
          <w:sz w:val="32"/>
          <w:szCs w:val="32"/>
        </w:rPr>
        <w:t>开展主题班会、理论学习、实地参观、主题观影等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/>
          <w:sz w:val="32"/>
          <w:szCs w:val="32"/>
        </w:rPr>
        <w:t>，学习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习近平新时代中国特色社会主义、党史、国史、改革开放史，了解世界形势与</w:t>
      </w:r>
      <w:r>
        <w:rPr>
          <w:rFonts w:hint="eastAsia" w:ascii="仿宋" w:hAnsi="仿宋" w:eastAsia="仿宋"/>
          <w:sz w:val="32"/>
          <w:szCs w:val="32"/>
        </w:rPr>
        <w:t>国情国策、弘扬民族精神和时代精神，增强国家安全和国防意识，培养爱国之情、报国之志，维护祖国统一、民族团结，增强“四个意识”，坚定“四个自信”，做到“两个维护”，以爱国热情凝聚奋进力量。</w:t>
      </w:r>
    </w:p>
    <w:p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四、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“培养网络素养 提高防范意识”网络安全教育活动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为提高学生的网络防范意识和识别能力，培养网络素养，提高防范意识，认识“套路贷”、电信网络诈骗等为代表的新型网络犯罪，各班级可通过召开网络安全主题班会、组织讲座学习、知识问答等形式加强网络安全教育，帮助同学们理性看待媒介中的信息，学会信息甄别，正确地使用、生产和传播媒介产品，协力营造清朗网络环境。</w:t>
      </w:r>
    </w:p>
    <w:p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五、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“学习宪法 崇尚法治”宪法学习活动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日是国家宪法日，</w:t>
      </w:r>
      <w:r>
        <w:rPr>
          <w:rFonts w:ascii="仿宋" w:hAnsi="仿宋" w:eastAsia="仿宋"/>
          <w:sz w:val="32"/>
          <w:szCs w:val="32"/>
        </w:rPr>
        <w:t>以习近平总书记关于宪法学习教育的重要指示精神为指导，各班级组织开展诵读和学习宪法原文、手抄宪法、专题讲座、论坛报告等活动，学习宪法知识，培育法治精神。围绕“国家宪法日”，组织参与知识竞赛、演讲比赛、参观博物馆、观看主题电影等，进一步加强对学生的法治教育，促进德法兼修。</w:t>
      </w:r>
    </w:p>
    <w:p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六、“文明勤俭 美化校园”劳动实践主题活动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引导学生提升精神文明素养，促使学生认识到生态文明的重要性，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各班级</w:t>
      </w:r>
      <w:r>
        <w:rPr>
          <w:rFonts w:hint="eastAsia" w:ascii="仿宋" w:hAnsi="仿宋" w:eastAsia="仿宋"/>
          <w:sz w:val="32"/>
          <w:szCs w:val="32"/>
        </w:rPr>
        <w:t>通过组织种花植树、修剪草坪、池塘清淤、清扫垃圾等志愿服务、“变废为宝”创意比赛、环保标语设计、垃圾分类宣传等活动，鼓励学生投身劳动实践，着力优化校园文明环境，营造劳动光荣的氛围；通过开展“光盘行动”、光盘打卡等形式，营造勤俭节约、珍惜劳动成果的班风、校风。</w:t>
      </w:r>
    </w:p>
    <w:p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七、“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阳光成才 全面发展”时代新人主题活动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为培养德智体美劳全面发展的时代新人，围绕“艺术零距离”“我运动·我阳光·我健康”等主题，各班级</w:t>
      </w:r>
      <w:r>
        <w:rPr>
          <w:rFonts w:hint="eastAsia" w:ascii="仿宋" w:hAnsi="仿宋" w:eastAsia="仿宋"/>
          <w:sz w:val="32"/>
          <w:szCs w:val="32"/>
        </w:rPr>
        <w:t>结合珠海文化特色，体验学习地域文化，</w:t>
      </w:r>
      <w:r>
        <w:rPr>
          <w:rFonts w:ascii="仿宋" w:hAnsi="仿宋" w:eastAsia="仿宋"/>
          <w:sz w:val="32"/>
          <w:szCs w:val="32"/>
        </w:rPr>
        <w:t>通过讲座、参观、艺术体验等活动，提升学生的艺术鉴赏能力</w:t>
      </w:r>
      <w:r>
        <w:rPr>
          <w:rFonts w:hint="eastAsia" w:ascii="仿宋" w:hAnsi="仿宋" w:eastAsia="仿宋"/>
          <w:sz w:val="32"/>
          <w:szCs w:val="32"/>
        </w:rPr>
        <w:t>。为养成健康自律的生活习惯，强健体魄，</w:t>
      </w:r>
      <w:r>
        <w:rPr>
          <w:rFonts w:ascii="仿宋" w:hAnsi="仿宋" w:eastAsia="仿宋"/>
          <w:sz w:val="32"/>
          <w:szCs w:val="32"/>
        </w:rPr>
        <w:t>各班级通过体育锻炼打卡、趣味竞赛、志愿者宣讲等形式引导学生积极参加体育活动，提升身体素质，助力全面发展。</w:t>
      </w:r>
    </w:p>
    <w:p>
      <w:pPr>
        <w:adjustRightInd w:val="0"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八、“知行合一 求真励学”成长体验主题活动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注重知行合一，倡导“读万卷书，行万里路”，丰富成长体验。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各班级</w:t>
      </w:r>
      <w:r>
        <w:rPr>
          <w:rFonts w:hint="eastAsia" w:ascii="仿宋" w:hAnsi="仿宋" w:eastAsia="仿宋"/>
          <w:sz w:val="32"/>
          <w:szCs w:val="32"/>
        </w:rPr>
        <w:t>通过读书打卡、分享交流等形式引导学生多读书、读好书，传承和弘扬中国优秀传统文化、革命文化和社会主义先进文化，提升人文素养，树立文化自信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通过组织参观红色旅游景点、博物馆、规划馆等，切身感受革命情怀、文化底蕴、发展成就，传承红色基因，积淀文化底蕴，培养家国情怀；引导学生深入校园内外、社区基层，通过志愿帮扶、科学普及、义务支教等多种形式开展志愿服务活动，引导学生争做雷锋精神的传播者和践行者，推动学雷锋活动常态化。</w:t>
      </w:r>
    </w:p>
    <w:p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九、“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规划人生 筑梦未来”生涯发展主题活动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引导学生提升求职技能、做好就业准备，围绕职业发展、生涯规划、创新创业、实习实践等主题，各班级通过邀请优秀学长、知名院友等举办讲座、交流论坛，组织政策解析、简历修改、面试辅导、生涯规划等活动，举办创新创业讲座、创业经验沙龙，组织赴企事业参观学习与实习实践等活动，助力学生做好职业规划。</w:t>
      </w:r>
    </w:p>
    <w:p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十、“励志笃学 成才成长”学风建设主题活动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ascii="仿宋" w:hAnsi="仿宋" w:eastAsia="仿宋"/>
          <w:sz w:val="32"/>
          <w:szCs w:val="32"/>
        </w:rPr>
        <w:t>加强学风建设,</w:t>
      </w:r>
      <w:r>
        <w:rPr>
          <w:rFonts w:hint="eastAsia" w:ascii="仿宋" w:hAnsi="仿宋" w:eastAsia="仿宋"/>
          <w:sz w:val="32"/>
          <w:szCs w:val="32"/>
        </w:rPr>
        <w:t>各班可开展学习方法交流会、学科互助沙龙、考研/保研经验分享会等活动，</w:t>
      </w:r>
      <w:r>
        <w:rPr>
          <w:rFonts w:ascii="仿宋" w:hAnsi="仿宋" w:eastAsia="仿宋"/>
          <w:sz w:val="32"/>
          <w:szCs w:val="32"/>
        </w:rPr>
        <w:t>为大学生的</w:t>
      </w:r>
      <w:r>
        <w:rPr>
          <w:rFonts w:hint="eastAsia" w:ascii="仿宋" w:hAnsi="仿宋" w:eastAsia="仿宋"/>
          <w:sz w:val="32"/>
          <w:szCs w:val="32"/>
        </w:rPr>
        <w:t>学业</w:t>
      </w:r>
      <w:r>
        <w:rPr>
          <w:rFonts w:ascii="仿宋" w:hAnsi="仿宋" w:eastAsia="仿宋"/>
          <w:sz w:val="32"/>
          <w:szCs w:val="32"/>
        </w:rPr>
        <w:t>成长营造良好的环境,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各班级</w:t>
      </w:r>
      <w:r>
        <w:rPr>
          <w:rFonts w:hint="eastAsia" w:ascii="仿宋" w:hAnsi="仿宋" w:eastAsia="仿宋"/>
          <w:sz w:val="32"/>
          <w:szCs w:val="32"/>
        </w:rPr>
        <w:t>利用朋辈互助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组建学习小组等方式</w:t>
      </w:r>
      <w:r>
        <w:rPr>
          <w:rFonts w:hint="eastAsia" w:ascii="仿宋" w:hAnsi="仿宋" w:eastAsia="仿宋"/>
          <w:sz w:val="32"/>
          <w:szCs w:val="32"/>
        </w:rPr>
        <w:t>改善学习方法，</w:t>
      </w:r>
      <w:r>
        <w:rPr>
          <w:rFonts w:ascii="仿宋" w:hAnsi="仿宋" w:eastAsia="仿宋"/>
          <w:sz w:val="32"/>
          <w:szCs w:val="32"/>
        </w:rPr>
        <w:t>增强同学们学习的积极性和主动性,促进大学生的健康成长和综合素质的全面提高。</w:t>
      </w:r>
    </w:p>
    <w:p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十一、“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守护心灵 健康成长”</w:t>
      </w: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团体心理辅导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为加强心理健康教育、满足心灵成长需求、增强班级凝聚力，围绕心理健康主题，各班级</w:t>
      </w:r>
      <w:r>
        <w:rPr>
          <w:rFonts w:hint="eastAsia" w:ascii="仿宋" w:hAnsi="仿宋" w:eastAsia="仿宋"/>
          <w:sz w:val="32"/>
          <w:szCs w:val="32"/>
        </w:rPr>
        <w:t>将团体辅导方法运用于班会实践中，采用互动接龙、小组合作等方式引导学生敞开心扉，打开自我，加强心理健康教育，</w:t>
      </w:r>
      <w:r>
        <w:rPr>
          <w:rFonts w:ascii="仿宋" w:hAnsi="仿宋" w:eastAsia="仿宋"/>
          <w:sz w:val="32"/>
          <w:szCs w:val="32"/>
        </w:rPr>
        <w:t>提升学生的心理素质水平，促进身心健康发展。</w:t>
      </w:r>
    </w:p>
    <w:p>
      <w:pPr>
        <w:adjustRightInd w:val="0"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</w:t>
      </w:r>
      <w:r>
        <w:rPr>
          <w:rFonts w:ascii="黑体" w:hAnsi="黑体" w:eastAsia="黑体"/>
          <w:sz w:val="32"/>
          <w:szCs w:val="32"/>
        </w:rPr>
        <w:t>其他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各班级可结合学校、院（</w:t>
      </w:r>
      <w:r>
        <w:rPr>
          <w:rFonts w:hint="eastAsia" w:ascii="仿宋" w:hAnsi="仿宋" w:eastAsia="仿宋"/>
          <w:sz w:val="32"/>
          <w:szCs w:val="32"/>
        </w:rPr>
        <w:t>部</w:t>
      </w:r>
      <w:r>
        <w:rPr>
          <w:rFonts w:ascii="仿宋" w:hAnsi="仿宋" w:eastAsia="仿宋"/>
          <w:sz w:val="32"/>
          <w:szCs w:val="32"/>
        </w:rPr>
        <w:t>）实际工作要求，根据班级同学的发展需求、学科特点和类别特点设置活动主题，自主设计活动内容和形式，以提高班级建设的针对性与实效性，强化班级活动的育人功能。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27027B-2BB8-4B12-B2E8-1F0FAA91D5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8290AAD-4A0D-496E-A378-552CFB0F52D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03A4891-5B4E-4F59-9A79-CA17C83E1E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iMWJkNzRmNThkMWQ5MmViYmQyZjQxYWU4Zjk2NzQifQ=="/>
  </w:docVars>
  <w:rsids>
    <w:rsidRoot w:val="008B6FA6"/>
    <w:rsid w:val="000C4F14"/>
    <w:rsid w:val="001142F9"/>
    <w:rsid w:val="001555EF"/>
    <w:rsid w:val="001E22CD"/>
    <w:rsid w:val="002844DD"/>
    <w:rsid w:val="00372105"/>
    <w:rsid w:val="00432274"/>
    <w:rsid w:val="00460A53"/>
    <w:rsid w:val="004E10B3"/>
    <w:rsid w:val="005243A0"/>
    <w:rsid w:val="00552237"/>
    <w:rsid w:val="005C0B1E"/>
    <w:rsid w:val="0062065A"/>
    <w:rsid w:val="00621DCA"/>
    <w:rsid w:val="006460FF"/>
    <w:rsid w:val="006E09DE"/>
    <w:rsid w:val="00726007"/>
    <w:rsid w:val="007B1DAD"/>
    <w:rsid w:val="007E72E9"/>
    <w:rsid w:val="008653AD"/>
    <w:rsid w:val="008731F4"/>
    <w:rsid w:val="00894219"/>
    <w:rsid w:val="008B6FA6"/>
    <w:rsid w:val="008F1198"/>
    <w:rsid w:val="00960F96"/>
    <w:rsid w:val="009A1CFF"/>
    <w:rsid w:val="00A00B62"/>
    <w:rsid w:val="00AE7BE3"/>
    <w:rsid w:val="00B15D87"/>
    <w:rsid w:val="00B27B29"/>
    <w:rsid w:val="00B60DF1"/>
    <w:rsid w:val="00BC1443"/>
    <w:rsid w:val="00C0528E"/>
    <w:rsid w:val="00C62171"/>
    <w:rsid w:val="00D44174"/>
    <w:rsid w:val="00D87FC8"/>
    <w:rsid w:val="00E07D43"/>
    <w:rsid w:val="00E11D9B"/>
    <w:rsid w:val="00E41981"/>
    <w:rsid w:val="00ED3318"/>
    <w:rsid w:val="00F53BFF"/>
    <w:rsid w:val="00FE0A15"/>
    <w:rsid w:val="00FF0EC6"/>
    <w:rsid w:val="38DC08E1"/>
    <w:rsid w:val="565E26C3"/>
    <w:rsid w:val="69B04D59"/>
    <w:rsid w:val="78D7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link w:val="10"/>
    <w:qFormat/>
    <w:uiPriority w:val="1"/>
    <w:pPr>
      <w:widowControl w:val="0"/>
      <w:autoSpaceDE w:val="0"/>
      <w:autoSpaceDN w:val="0"/>
      <w:spacing w:before="3"/>
      <w:ind w:left="722"/>
      <w:outlineLvl w:val="1"/>
    </w:pPr>
    <w:rPr>
      <w:rFonts w:ascii="楷体" w:hAnsi="楷体" w:eastAsia="楷体" w:cs="楷体"/>
      <w:b/>
      <w:bCs/>
      <w:sz w:val="30"/>
      <w:szCs w:val="30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ordWrap w:val="0"/>
      <w:autoSpaceDE w:val="0"/>
      <w:autoSpaceDN w:val="0"/>
      <w:jc w:val="left"/>
    </w:pPr>
    <w:rPr>
      <w:rFonts w:ascii="仿宋" w:hAnsi="仿宋" w:eastAsia="仿宋"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qFormat/>
    <w:uiPriority w:val="1"/>
    <w:rPr>
      <w:rFonts w:ascii="楷体" w:hAnsi="楷体" w:eastAsia="楷体" w:cs="楷体"/>
      <w:b/>
      <w:bCs/>
      <w:kern w:val="0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2063</Words>
  <Characters>2078</Characters>
  <Lines>15</Lines>
  <Paragraphs>4</Paragraphs>
  <TotalTime>0</TotalTime>
  <ScaleCrop>false</ScaleCrop>
  <LinksUpToDate>false</LinksUpToDate>
  <CharactersWithSpaces>2087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2022-09-19T00:28:00Z</dcterms:created>
  <dc:creator>王 诗韵</dc:creator>
  <cp:lastModifiedBy>明明亮亮</cp:lastModifiedBy>
  <dcterms:modified xsi:type="dcterms:W3CDTF">2023-09-15T03:44:49Z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999A3C41CBD6431283A65A3FE13173D6_13</vt:lpwstr>
  </property>
</Properties>
</file>